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D6" w:rsidRDefault="00EA3E90" w:rsidP="00EA3E90">
      <w:pPr>
        <w:jc w:val="center"/>
        <w:rPr>
          <w:b/>
          <w:sz w:val="36"/>
          <w:szCs w:val="36"/>
        </w:rPr>
      </w:pPr>
      <w:r w:rsidRPr="00EA3E90">
        <w:rPr>
          <w:rFonts w:hint="eastAsia"/>
          <w:b/>
          <w:sz w:val="36"/>
          <w:szCs w:val="36"/>
        </w:rPr>
        <w:t>20</w:t>
      </w:r>
      <w:r w:rsidR="002B548A">
        <w:rPr>
          <w:b/>
          <w:sz w:val="36"/>
          <w:szCs w:val="36"/>
        </w:rPr>
        <w:t>19</w:t>
      </w:r>
      <w:r w:rsidRPr="00EA3E90">
        <w:rPr>
          <w:rFonts w:hint="eastAsia"/>
          <w:b/>
          <w:sz w:val="36"/>
          <w:szCs w:val="36"/>
        </w:rPr>
        <w:t>年</w:t>
      </w:r>
      <w:r w:rsidR="002B548A">
        <w:rPr>
          <w:rFonts w:hint="eastAsia"/>
          <w:b/>
          <w:sz w:val="36"/>
          <w:szCs w:val="36"/>
        </w:rPr>
        <w:t>“四大计划”</w:t>
      </w:r>
      <w:r w:rsidRPr="00EA3E90">
        <w:rPr>
          <w:rFonts w:hint="eastAsia"/>
          <w:b/>
          <w:sz w:val="36"/>
          <w:szCs w:val="36"/>
        </w:rPr>
        <w:t>项目申报答辩安排</w:t>
      </w:r>
    </w:p>
    <w:p w:rsidR="000D24E7" w:rsidRPr="00EA3E90" w:rsidRDefault="002D03D6" w:rsidP="00EA3E90">
      <w:pPr>
        <w:jc w:val="center"/>
        <w:rPr>
          <w:b/>
          <w:sz w:val="36"/>
          <w:szCs w:val="36"/>
        </w:rPr>
      </w:pPr>
      <w:r w:rsidRPr="002D03D6">
        <w:rPr>
          <w:rFonts w:hint="eastAsia"/>
          <w:b/>
          <w:sz w:val="36"/>
          <w:szCs w:val="36"/>
        </w:rPr>
        <w:t>基础研究专项计划</w:t>
      </w:r>
      <w:r>
        <w:rPr>
          <w:rFonts w:hint="eastAsia"/>
          <w:b/>
          <w:sz w:val="36"/>
          <w:szCs w:val="36"/>
        </w:rPr>
        <w:t>、</w:t>
      </w:r>
      <w:r w:rsidRPr="002D03D6">
        <w:rPr>
          <w:rFonts w:hint="eastAsia"/>
          <w:b/>
          <w:sz w:val="36"/>
          <w:szCs w:val="36"/>
        </w:rPr>
        <w:t>人文社科研究专项计划</w:t>
      </w:r>
      <w:r w:rsidR="00C218C7">
        <w:rPr>
          <w:rFonts w:hint="eastAsia"/>
          <w:b/>
          <w:sz w:val="36"/>
          <w:szCs w:val="36"/>
        </w:rPr>
        <w:t>（地点：</w:t>
      </w:r>
      <w:r w:rsidR="00C218C7">
        <w:rPr>
          <w:b/>
          <w:sz w:val="36"/>
          <w:szCs w:val="36"/>
        </w:rPr>
        <w:t>行政楼</w:t>
      </w:r>
      <w:r w:rsidR="00C218C7">
        <w:rPr>
          <w:rFonts w:hint="eastAsia"/>
          <w:b/>
          <w:sz w:val="36"/>
          <w:szCs w:val="36"/>
        </w:rPr>
        <w:t>616</w:t>
      </w:r>
      <w:r w:rsidR="00C218C7">
        <w:rPr>
          <w:rFonts w:hint="eastAsia"/>
          <w:b/>
          <w:sz w:val="36"/>
          <w:szCs w:val="36"/>
        </w:rPr>
        <w:t>室）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992"/>
        <w:gridCol w:w="7654"/>
        <w:gridCol w:w="1985"/>
        <w:gridCol w:w="1701"/>
        <w:gridCol w:w="815"/>
      </w:tblGrid>
      <w:tr w:rsidR="00EA3E90" w:rsidRPr="00EA3E90" w:rsidTr="000D24E7">
        <w:trPr>
          <w:jc w:val="center"/>
        </w:trPr>
        <w:tc>
          <w:tcPr>
            <w:tcW w:w="745" w:type="dxa"/>
          </w:tcPr>
          <w:p w:rsidR="00EA3E90" w:rsidRPr="00EA3E90" w:rsidRDefault="00EA3E90" w:rsidP="00C6592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992" w:type="dxa"/>
          </w:tcPr>
          <w:p w:rsidR="00EA3E90" w:rsidRPr="00EA3E90" w:rsidRDefault="00EA3E90" w:rsidP="00C6592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7654" w:type="dxa"/>
          </w:tcPr>
          <w:p w:rsidR="00EA3E90" w:rsidRPr="00EA3E90" w:rsidRDefault="00EA3E90" w:rsidP="00C6592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项目名称</w:t>
            </w:r>
          </w:p>
        </w:tc>
        <w:tc>
          <w:tcPr>
            <w:tcW w:w="1985" w:type="dxa"/>
          </w:tcPr>
          <w:p w:rsidR="00EA3E90" w:rsidRPr="00EA3E90" w:rsidRDefault="00EA3E90" w:rsidP="00C6592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学院</w:t>
            </w:r>
          </w:p>
        </w:tc>
        <w:tc>
          <w:tcPr>
            <w:tcW w:w="1701" w:type="dxa"/>
          </w:tcPr>
          <w:p w:rsidR="00EA3E90" w:rsidRPr="00EA3E90" w:rsidRDefault="00EA3E90" w:rsidP="00C6592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时间</w:t>
            </w:r>
          </w:p>
        </w:tc>
        <w:tc>
          <w:tcPr>
            <w:tcW w:w="815" w:type="dxa"/>
          </w:tcPr>
          <w:p w:rsidR="00EA3E90" w:rsidRPr="00EA3E90" w:rsidRDefault="00EA3E90" w:rsidP="00C6592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备注</w:t>
            </w:r>
          </w:p>
        </w:tc>
      </w:tr>
      <w:tr w:rsidR="00C218C7" w:rsidRPr="00EA3E90" w:rsidTr="00CC5BE8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金敏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等线" w:hAnsi="Times New Roman" w:cs="Times New Roman"/>
                <w:color w:val="313131"/>
                <w:szCs w:val="21"/>
              </w:rPr>
              <w:t>AgBX</w:t>
            </w:r>
            <w:r w:rsidRPr="00CC2C40">
              <w:rPr>
                <w:rFonts w:ascii="Times New Roman" w:eastAsia="等线" w:hAnsi="Times New Roman" w:cs="Times New Roman"/>
                <w:color w:val="313131"/>
                <w:szCs w:val="21"/>
                <w:vertAlign w:val="subscript"/>
              </w:rPr>
              <w:t>6</w:t>
            </w:r>
            <w:r w:rsidRPr="00CC2C40">
              <w:rPr>
                <w:rFonts w:ascii="Times New Roman" w:eastAsia="等线" w:hAnsi="Times New Roman" w:cs="Times New Roman"/>
                <w:color w:val="313131"/>
                <w:szCs w:val="21"/>
              </w:rPr>
              <w:t>快离子晶体</w:t>
            </w:r>
            <w:r w:rsidRPr="00CC2C40">
              <w:rPr>
                <w:rFonts w:ascii="Times New Roman" w:eastAsia="微软雅黑" w:hAnsi="Times New Roman" w:cs="Times New Roman"/>
                <w:color w:val="313131"/>
                <w:szCs w:val="21"/>
              </w:rPr>
              <w:t>Ag</w:t>
            </w:r>
            <w:r w:rsidRPr="00CC2C40">
              <w:rPr>
                <w:rFonts w:ascii="等线" w:eastAsia="等线" w:hAnsi="等线" w:cs="Times New Roman" w:hint="eastAsia"/>
                <w:color w:val="313131"/>
                <w:szCs w:val="21"/>
              </w:rPr>
              <w:t>析出机制及热电稳定性优化研究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材料学院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CC5BE8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陈慧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等线" w:eastAsia="等线" w:hAnsi="Calibri" w:cs="Times New Roman" w:hint="eastAsia"/>
                <w:color w:val="313131"/>
                <w:szCs w:val="21"/>
              </w:rPr>
              <w:t>炭基材料协同处理SO</w:t>
            </w:r>
            <w:r w:rsidRPr="00CC2C40">
              <w:rPr>
                <w:rFonts w:ascii="等线" w:eastAsia="等线" w:hAnsi="Calibri" w:cs="Times New Roman" w:hint="eastAsia"/>
                <w:color w:val="313131"/>
                <w:szCs w:val="21"/>
                <w:vertAlign w:val="subscript"/>
              </w:rPr>
              <w:t>2</w:t>
            </w:r>
            <w:r w:rsidRPr="00CC2C40">
              <w:rPr>
                <w:rFonts w:ascii="等线" w:eastAsia="等线" w:hAnsi="Calibri" w:cs="Times New Roman" w:hint="eastAsia"/>
                <w:color w:val="313131"/>
                <w:szCs w:val="21"/>
              </w:rPr>
              <w:t>和NO</w:t>
            </w:r>
            <w:r w:rsidRPr="00CC2C40">
              <w:rPr>
                <w:rFonts w:ascii="等线" w:eastAsia="等线" w:hAnsi="Calibri" w:cs="Times New Roman" w:hint="eastAsia"/>
                <w:color w:val="313131"/>
                <w:szCs w:val="21"/>
                <w:vertAlign w:val="subscript"/>
              </w:rPr>
              <w:t>x</w:t>
            </w:r>
            <w:r w:rsidRPr="00CC2C40">
              <w:rPr>
                <w:rFonts w:ascii="等线" w:eastAsia="等线" w:hAnsi="Calibri" w:cs="Times New Roman" w:hint="eastAsia"/>
                <w:color w:val="313131"/>
                <w:szCs w:val="21"/>
              </w:rPr>
              <w:t>及活性基团增效机制的密度泛函理论研究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机械学院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CC5BE8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张光发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基于</w:t>
            </w:r>
            <w:r w:rsidRPr="00CC2C40">
              <w:rPr>
                <w:rFonts w:ascii="Times New Roman" w:eastAsia="微软雅黑" w:hAnsi="Times New Roman" w:cs="Times New Roman"/>
                <w:color w:val="313131"/>
                <w:szCs w:val="21"/>
              </w:rPr>
              <w:t>MBSE</w:t>
            </w:r>
            <w:r w:rsidRPr="00CC2C40">
              <w:rPr>
                <w:rFonts w:ascii="宋体" w:eastAsia="宋体" w:hAnsi="宋体" w:cs="Times New Roman" w:hint="eastAsia"/>
                <w:color w:val="313131"/>
                <w:szCs w:val="21"/>
              </w:rPr>
              <w:t>的复杂产品全生命周期模型研究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机械学院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CC5BE8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贾鑫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脉冲激光多光束干涉制备杂化周期结构及其应用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文理教学部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CC5BE8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李民政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毫米波通信系统中低成本低功耗的混合预编码研究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电子信息学院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151B47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闫燕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知识型员工体面劳动感知对创新行为的作用机制研究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商学院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151B47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卢国英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安全管理视角下交通标志设计因素的神经机理研究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设计与艺术学院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151B47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赵丽端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五大发展理念中的传统文化、革命文化、社会主义文化关系研究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马克思主义学院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151B47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武文珍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互联网背景下消费者创造行为形成机制及影响研究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商学院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18C7" w:rsidRPr="00EA3E90" w:rsidTr="00151B47">
        <w:trPr>
          <w:jc w:val="center"/>
        </w:trPr>
        <w:tc>
          <w:tcPr>
            <w:tcW w:w="745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宋洁</w:t>
            </w:r>
          </w:p>
        </w:tc>
        <w:tc>
          <w:tcPr>
            <w:tcW w:w="7654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高校海归青年教师马克思主义信仰的实证调查与培育对策研究</w:t>
            </w:r>
          </w:p>
        </w:tc>
        <w:tc>
          <w:tcPr>
            <w:tcW w:w="1985" w:type="dxa"/>
            <w:vAlign w:val="center"/>
          </w:tcPr>
          <w:p w:rsidR="00C218C7" w:rsidRPr="00CC2C40" w:rsidRDefault="00C218C7" w:rsidP="00C218C7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/>
                <w:color w:val="313131"/>
                <w:szCs w:val="21"/>
              </w:rPr>
              <w:t>马克思主义学院</w:t>
            </w:r>
          </w:p>
        </w:tc>
        <w:tc>
          <w:tcPr>
            <w:tcW w:w="1701" w:type="dxa"/>
          </w:tcPr>
          <w:p w:rsidR="00C218C7" w:rsidRPr="00D5632C" w:rsidRDefault="00C218C7" w:rsidP="00C218C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C218C7" w:rsidRPr="00EA3E90" w:rsidRDefault="00C218C7" w:rsidP="00C218C7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2D03D6" w:rsidRDefault="002D03D6" w:rsidP="002D03D6">
      <w:pPr>
        <w:jc w:val="center"/>
        <w:rPr>
          <w:b/>
          <w:sz w:val="36"/>
          <w:szCs w:val="36"/>
        </w:rPr>
      </w:pPr>
      <w:r w:rsidRPr="002D03D6">
        <w:rPr>
          <w:rFonts w:hint="eastAsia"/>
          <w:b/>
          <w:sz w:val="36"/>
          <w:szCs w:val="36"/>
        </w:rPr>
        <w:lastRenderedPageBreak/>
        <w:t>高新技术专项计划、创新团队支持计划</w:t>
      </w:r>
      <w:r>
        <w:rPr>
          <w:rFonts w:hint="eastAsia"/>
          <w:b/>
          <w:sz w:val="36"/>
          <w:szCs w:val="36"/>
        </w:rPr>
        <w:t>（地点：</w:t>
      </w:r>
      <w:r>
        <w:rPr>
          <w:b/>
          <w:sz w:val="36"/>
          <w:szCs w:val="36"/>
        </w:rPr>
        <w:t>行政楼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室）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6664"/>
        <w:gridCol w:w="2552"/>
        <w:gridCol w:w="2124"/>
        <w:gridCol w:w="815"/>
      </w:tblGrid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EA3E90" w:rsidRDefault="0000388D" w:rsidP="009E44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6664" w:type="dxa"/>
          </w:tcPr>
          <w:p w:rsidR="0000388D" w:rsidRPr="00EA3E90" w:rsidRDefault="0000388D" w:rsidP="009E44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项目名称</w:t>
            </w:r>
          </w:p>
        </w:tc>
        <w:tc>
          <w:tcPr>
            <w:tcW w:w="2552" w:type="dxa"/>
          </w:tcPr>
          <w:p w:rsidR="0000388D" w:rsidRPr="00EA3E90" w:rsidRDefault="0000388D" w:rsidP="009E44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学院</w:t>
            </w:r>
          </w:p>
        </w:tc>
        <w:tc>
          <w:tcPr>
            <w:tcW w:w="2124" w:type="dxa"/>
          </w:tcPr>
          <w:p w:rsidR="0000388D" w:rsidRPr="00EA3E90" w:rsidRDefault="0000388D" w:rsidP="009E44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时间</w:t>
            </w:r>
          </w:p>
        </w:tc>
        <w:tc>
          <w:tcPr>
            <w:tcW w:w="815" w:type="dxa"/>
          </w:tcPr>
          <w:p w:rsidR="0000388D" w:rsidRPr="00EA3E90" w:rsidRDefault="0000388D" w:rsidP="009E44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A3E90">
              <w:rPr>
                <w:rFonts w:ascii="Times New Roman" w:eastAsia="宋体" w:hAnsi="Times New Roman" w:cs="Times New Roman"/>
                <w:b/>
              </w:rPr>
              <w:t>备注</w:t>
            </w: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00388D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大件均质化热制造关键技术及应用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材料学院</w:t>
            </w:r>
            <w:bookmarkStart w:id="0" w:name="_GoBack"/>
            <w:bookmarkEnd w:id="0"/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电动工具及医疗器械工业设计研究所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设计与艺术学院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电机与驱动系统研究所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电气学院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高端清洁能源装备材料研究所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材料学院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上海装备制造产业发展研究所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商学院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精益生产推广研究所（关田</w:t>
            </w:r>
            <w:r w:rsidRPr="00CC2C40">
              <w:rPr>
                <w:rFonts w:ascii="Times New Roman" w:eastAsia="微软雅黑" w:hAnsi="Times New Roman" w:cs="Times New Roman"/>
                <w:color w:val="313131"/>
                <w:szCs w:val="21"/>
              </w:rPr>
              <w:t>IE</w:t>
            </w:r>
            <w:r w:rsidRPr="00CC2C40">
              <w:rPr>
                <w:rFonts w:ascii="宋体" w:eastAsia="宋体" w:hAnsi="宋体" w:cs="Times New Roman" w:hint="eastAsia"/>
                <w:color w:val="313131"/>
                <w:szCs w:val="21"/>
              </w:rPr>
              <w:t>工作室）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商学院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智能视觉技术研究所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电子信息学院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大锻件制造技术研究所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机械学院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逆向物流研究所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商学院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智能制造研究所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机械学院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11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“中国制造”国际形象传播话语研究所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外国语学院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量子通信技术应用研究所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电子信息学院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用户体验设计研究所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设计与艺术学院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创新型工匠人才培养研究团队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商学院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物流与供应链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商学院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388D" w:rsidRPr="00EA3E90" w:rsidTr="006844ED">
        <w:trPr>
          <w:jc w:val="center"/>
        </w:trPr>
        <w:tc>
          <w:tcPr>
            <w:tcW w:w="745" w:type="dxa"/>
          </w:tcPr>
          <w:p w:rsidR="0000388D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16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新时代大学生爱国情感培育团队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388D" w:rsidRPr="00CC2C40" w:rsidRDefault="0000388D" w:rsidP="0000388D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 w:val="23"/>
                <w:szCs w:val="23"/>
              </w:rPr>
            </w:pPr>
            <w:r w:rsidRPr="00CC2C40">
              <w:rPr>
                <w:rFonts w:ascii="Times New Roman" w:eastAsia="宋体" w:hAnsi="Times New Roman" w:cs="Times New Roman" w:hint="eastAsia"/>
                <w:color w:val="313131"/>
                <w:szCs w:val="21"/>
              </w:rPr>
              <w:t>电气学院</w:t>
            </w:r>
          </w:p>
        </w:tc>
        <w:tc>
          <w:tcPr>
            <w:tcW w:w="2124" w:type="dxa"/>
          </w:tcPr>
          <w:p w:rsidR="0000388D" w:rsidRPr="00D5632C" w:rsidRDefault="0000388D" w:rsidP="0000388D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:30-1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D5632C"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815" w:type="dxa"/>
          </w:tcPr>
          <w:p w:rsidR="0000388D" w:rsidRPr="00EA3E90" w:rsidRDefault="0000388D" w:rsidP="0000388D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EA3E90" w:rsidRPr="0000388D" w:rsidRDefault="00EA3E90" w:rsidP="002D03D6">
      <w:pPr>
        <w:jc w:val="center"/>
        <w:rPr>
          <w:b/>
          <w:sz w:val="36"/>
          <w:szCs w:val="36"/>
        </w:rPr>
      </w:pPr>
    </w:p>
    <w:sectPr w:rsidR="00EA3E90" w:rsidRPr="0000388D" w:rsidSect="00F10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E8" w:rsidRDefault="00AA64E8" w:rsidP="002D03D6">
      <w:r>
        <w:separator/>
      </w:r>
    </w:p>
  </w:endnote>
  <w:endnote w:type="continuationSeparator" w:id="0">
    <w:p w:rsidR="00AA64E8" w:rsidRDefault="00AA64E8" w:rsidP="002D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E8" w:rsidRDefault="00AA64E8" w:rsidP="002D03D6">
      <w:r>
        <w:separator/>
      </w:r>
    </w:p>
  </w:footnote>
  <w:footnote w:type="continuationSeparator" w:id="0">
    <w:p w:rsidR="00AA64E8" w:rsidRDefault="00AA64E8" w:rsidP="002D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93"/>
    <w:rsid w:val="0000388D"/>
    <w:rsid w:val="000D24E7"/>
    <w:rsid w:val="00157568"/>
    <w:rsid w:val="002B548A"/>
    <w:rsid w:val="002D03D6"/>
    <w:rsid w:val="00361255"/>
    <w:rsid w:val="0063294B"/>
    <w:rsid w:val="006844ED"/>
    <w:rsid w:val="00715F86"/>
    <w:rsid w:val="00AA64E8"/>
    <w:rsid w:val="00C218C7"/>
    <w:rsid w:val="00C65929"/>
    <w:rsid w:val="00CF469D"/>
    <w:rsid w:val="00CF7F93"/>
    <w:rsid w:val="00D5632C"/>
    <w:rsid w:val="00D97BF4"/>
    <w:rsid w:val="00EA0B64"/>
    <w:rsid w:val="00EA3E90"/>
    <w:rsid w:val="00EE6A93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5CDA8"/>
  <w15:docId w15:val="{9603E004-14DE-4535-B048-A2BA13C6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3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176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23</cp:revision>
  <dcterms:created xsi:type="dcterms:W3CDTF">2018-11-03T01:50:00Z</dcterms:created>
  <dcterms:modified xsi:type="dcterms:W3CDTF">2019-12-13T05:49:00Z</dcterms:modified>
</cp:coreProperties>
</file>